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Bookman Old Style" w:hAnsi="Bookman Old Style"/>
          <w:sz w:val="22"/>
          <w:szCs w:val="22"/>
        </w:rPr>
      </w:pPr>
      <w:bookmarkStart w:name="_Hlk113454028" w:id="0"/>
      <w:r>
        <w:rPr>
          <w:rFonts w:ascii="Arial" w:hAnsi="Arial"/>
        </w:rPr>
        <w:drawing xmlns:a="http://schemas.openxmlformats.org/drawingml/2006/main">
          <wp:inline distT="0" distB="0" distL="0" distR="0">
            <wp:extent cx="5760721" cy="667385"/>
            <wp:effectExtent l="0" t="0" r="0" b="0"/>
            <wp:docPr id="1073741825" name="officeArt object" descr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 4" descr="Slika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667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name="_Hlk124503622" w:id="1"/>
    </w:p>
    <w:p>
      <w:pPr>
        <w:pStyle w:val="Body"/>
        <w:rPr>
          <w:rFonts w:ascii="Bookman Old Style" w:cs="Bookman Old Style" w:hAnsi="Bookman Old Style" w:eastAsia="Bookman Old Style"/>
          <w:sz w:val="22"/>
          <w:szCs w:val="22"/>
        </w:rPr>
      </w:pPr>
      <w:bookmarkStart w:name="_Hlk23749029" w:id="2"/>
      <w:r>
        <w:rPr>
          <w:rFonts w:ascii="Bookman Old Style" w:hAnsi="Bookman Old Style"/>
          <w:b w:val="1"/>
          <w:bCs w:val="1"/>
          <w:sz w:val="22"/>
          <w:szCs w:val="22"/>
        </w:rPr>
        <w:br w:type="textWrapping"/>
      </w:r>
      <w:r>
        <w:rPr>
          <w:rFonts w:ascii="Bookman Old Style" w:hAnsi="Bookman Old Style"/>
          <w:sz w:val="22"/>
          <w:szCs w:val="22"/>
          <w:rtl w:val="0"/>
        </w:rPr>
        <w:br w:type="textWrapping"/>
        <w:t xml:space="preserve">                                                                                                </w:t>
      </w:r>
    </w:p>
    <w:p>
      <w:pPr>
        <w:pStyle w:val="Body"/>
        <w:jc w:val="center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  <w:lang w:val="de-DE"/>
        </w:rPr>
        <w:t xml:space="preserve"> PREDRA</w:t>
      </w:r>
      <w:r>
        <w:rPr>
          <w:rFonts w:ascii="Bookman Old Style" w:hAnsi="Bookman Old Style" w:hint="default"/>
          <w:b w:val="1"/>
          <w:bCs w:val="1"/>
          <w:sz w:val="22"/>
          <w:szCs w:val="22"/>
          <w:rtl w:val="0"/>
        </w:rPr>
        <w:t>Č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UN br. </w:t>
      </w:r>
      <w:r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  <w:fldChar w:fldCharType="begin" w:fldLock="0"/>
      </w:r>
      <w:r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  <w:instrText xml:space="preserve"> MERGEFIELD Predračun </w:instrText>
      </w:r>
      <w:r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  <w:fldChar w:fldCharType="separate" w:fldLock="0"/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>2023-90000</w:t>
      </w:r>
      <w:r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  <w:fldChar w:fldCharType="end" w:fldLock="0"/>
      </w:r>
    </w:p>
    <w:p>
      <w:pPr>
        <w:pStyle w:val="Body"/>
        <w:rPr>
          <w:rFonts w:ascii="Bookman Old Style" w:cs="Bookman Old Style" w:hAnsi="Bookman Old Style" w:eastAsia="Bookman Old Style"/>
          <w:sz w:val="22"/>
          <w:szCs w:val="22"/>
        </w:rPr>
      </w:pPr>
    </w:p>
    <w:tbl>
      <w:tblPr>
        <w:tblW w:w="87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328"/>
        <w:gridCol w:w="3420"/>
      </w:tblGrid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OPIS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UKUPNA CIJENA  S PDV-om</w:t>
            </w:r>
          </w:p>
        </w:tc>
      </w:tr>
      <w:tr>
        <w:tblPrEx>
          <w:shd w:val="clear" w:color="auto" w:fill="d0ddef"/>
        </w:tblPrEx>
        <w:trPr>
          <w:trHeight w:val="4430" w:hRule="atLeast"/>
        </w:trPr>
        <w:tc>
          <w:tcPr>
            <w:tcW w:type="dxa" w:w="5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"/>
              </w:numPr>
              <w:rPr>
                <w:rFonts w:ascii="Bookman Old Style" w:hAnsi="Bookman Old Style"/>
                <w:b w:val="1"/>
                <w:bCs w:val="1"/>
                <w:sz w:val="22"/>
                <w:szCs w:val="22"/>
              </w:rPr>
            </w:pP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Pretplata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na tiskano izdanje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asopisa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Ra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unovodstvo i porezi u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praks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za 2023. godinu (12 brojeva)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Posebno izdanje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asopisa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 Radni odnosi-prakti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 primjeri: ugovora, odluka, pravilnika i drugih dokumenata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Posebno izdanje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asopisa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 Prakti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 primjeri raznih dokumenata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Posebno izdanje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asopisa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 Prakti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ni primjeri ugovora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Posebno izdanje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asopisa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: Mi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ljenja porezne uprave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  <w:lang w:val="nl-NL"/>
              </w:rPr>
            </w:pP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DVD 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sa svim brojevima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Bookman Old Style" w:hAnsi="Bookman Old Style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asopisa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„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Ra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unovodstvo i porezi i praksi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od 2003. do 2022. godine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Bookman Old Style" w:hAnsi="Bookman Old Style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Pravo na neograni</w:t>
            </w:r>
            <w:r>
              <w:rPr>
                <w:rFonts w:ascii="Bookman Old Style" w:hAnsi="Bookman Old Style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Bookman Old Style" w:hAnsi="Bookman Old Style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en broj telefonskih konzultacija za vrijeme trajanja pretplate</w:t>
            </w:r>
          </w:p>
        </w:tc>
        <w:tc>
          <w:tcPr>
            <w:tcW w:type="dxa" w:w="3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jc w:val="center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Bookman Old Style" w:hAnsi="Bookman Old Style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132,46 EUR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Bookman Old Style" w:hAnsi="Bookman Old Style"/>
                <w:sz w:val="22"/>
                <w:szCs w:val="22"/>
                <w:shd w:val="nil" w:color="auto" w:fill="auto"/>
                <w:rtl w:val="0"/>
              </w:rPr>
              <w:t>(117,22 EUR + PDV 13%)</w:t>
            </w:r>
          </w:p>
          <w:p>
            <w:pPr>
              <w:pStyle w:val="Body"/>
              <w:jc w:val="center"/>
              <w:rPr>
                <w:rFonts w:ascii="Bookman Old Style" w:cs="Bookman Old Style" w:hAnsi="Bookman Old Style" w:eastAsia="Bookman Old Style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jc w:val="center"/>
            </w:pPr>
            <w:r>
              <w:rPr>
                <w:rFonts w:ascii="Bookman Old Style" w:cs="Bookman Old Style" w:hAnsi="Bookman Old Style" w:eastAsia="Bookman Old Style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Body"/>
        <w:widowControl w:val="0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ody"/>
        <w:jc w:val="center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ody"/>
        <w:spacing w:before="120"/>
        <w:rPr>
          <w:rFonts w:ascii="Bookman Old Style" w:cs="Bookman Old Style" w:hAnsi="Bookman Old Style" w:eastAsia="Bookman Old Style"/>
          <w:i w:val="1"/>
          <w:iCs w:val="1"/>
          <w:sz w:val="22"/>
          <w:szCs w:val="22"/>
        </w:rPr>
      </w:pP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>Napomena: Ovaj predra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č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>un predstavlja posebnu ponudu za godi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š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 xml:space="preserve">nju pretplatu na 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č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 xml:space="preserve">asopis 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„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>Ra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č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>unovodstvo i porezi u praksi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 xml:space="preserve">. </w:t>
      </w:r>
    </w:p>
    <w:p>
      <w:pPr>
        <w:pStyle w:val="Body"/>
        <w:spacing w:before="120"/>
        <w:rPr>
          <w:rFonts w:ascii="Bookman Old Style" w:cs="Bookman Old Style" w:hAnsi="Bookman Old Style" w:eastAsia="Bookman Old Style"/>
          <w:i w:val="1"/>
          <w:i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i w:val="1"/>
          <w:iCs w:val="1"/>
          <w:sz w:val="22"/>
          <w:szCs w:val="22"/>
          <w:rtl w:val="0"/>
        </w:rPr>
        <w:t>Ako niste zainteresirani za ovu ponudu ili ste ve</w:t>
      </w:r>
      <w:r>
        <w:rPr>
          <w:rFonts w:ascii="Bookman Old Style" w:hAnsi="Bookman Old Style" w:hint="default"/>
          <w:b w:val="1"/>
          <w:bCs w:val="1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Bookman Old Style" w:hAnsi="Bookman Old Style"/>
          <w:b w:val="1"/>
          <w:bCs w:val="1"/>
          <w:i w:val="1"/>
          <w:iCs w:val="1"/>
          <w:sz w:val="22"/>
          <w:szCs w:val="22"/>
          <w:rtl w:val="0"/>
        </w:rPr>
        <w:t>na</w:t>
      </w:r>
      <w:r>
        <w:rPr>
          <w:rFonts w:ascii="Bookman Old Style" w:hAnsi="Bookman Old Style" w:hint="default"/>
          <w:b w:val="1"/>
          <w:bCs w:val="1"/>
          <w:i w:val="1"/>
          <w:iCs w:val="1"/>
          <w:sz w:val="22"/>
          <w:szCs w:val="22"/>
          <w:rtl w:val="0"/>
        </w:rPr>
        <w:t xml:space="preserve">š </w:t>
      </w:r>
      <w:r>
        <w:rPr>
          <w:rFonts w:ascii="Bookman Old Style" w:hAnsi="Bookman Old Style"/>
          <w:b w:val="1"/>
          <w:bCs w:val="1"/>
          <w:i w:val="1"/>
          <w:iCs w:val="1"/>
          <w:sz w:val="22"/>
          <w:szCs w:val="22"/>
          <w:rtl w:val="0"/>
        </w:rPr>
        <w:t>pretplatnik,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 xml:space="preserve"> molimo da ovaj predra</w:t>
      </w:r>
      <w:r>
        <w:rPr>
          <w:rFonts w:ascii="Bookman Old Style" w:hAnsi="Bookman Old Style" w:hint="default"/>
          <w:i w:val="1"/>
          <w:iCs w:val="1"/>
          <w:sz w:val="22"/>
          <w:szCs w:val="22"/>
          <w:rtl w:val="0"/>
        </w:rPr>
        <w:t>č</w:t>
      </w:r>
      <w:r>
        <w:rPr>
          <w:rFonts w:ascii="Bookman Old Style" w:hAnsi="Bookman Old Style"/>
          <w:i w:val="1"/>
          <w:iCs w:val="1"/>
          <w:sz w:val="22"/>
          <w:szCs w:val="22"/>
          <w:rtl w:val="0"/>
        </w:rPr>
        <w:t>un zanemarite.</w:t>
      </w:r>
    </w:p>
    <w:p>
      <w:pPr>
        <w:pStyle w:val="Body"/>
        <w:rPr>
          <w:rFonts w:ascii="Bookman Old Style" w:cs="Bookman Old Style" w:hAnsi="Bookman Old Style" w:eastAsia="Bookman Old Style"/>
          <w:i w:val="1"/>
          <w:iCs w:val="1"/>
          <w:sz w:val="22"/>
          <w:szCs w:val="22"/>
        </w:rPr>
      </w:pPr>
      <w:r>
        <w:rPr>
          <w:rFonts w:ascii="Bookman Old Style" w:hAnsi="Bookman Old Style"/>
          <w:sz w:val="22"/>
          <w:szCs w:val="22"/>
          <w:rtl w:val="0"/>
        </w:rPr>
        <w:t>Ukoliko prihva</w:t>
      </w:r>
      <w:r>
        <w:rPr>
          <w:rFonts w:ascii="Bookman Old Style" w:hAnsi="Bookman Old Style" w:hint="default"/>
          <w:sz w:val="22"/>
          <w:szCs w:val="22"/>
          <w:rtl w:val="0"/>
        </w:rPr>
        <w:t>ć</w:t>
      </w:r>
      <w:r>
        <w:rPr>
          <w:rFonts w:ascii="Bookman Old Style" w:hAnsi="Bookman Old Style"/>
          <w:sz w:val="22"/>
          <w:szCs w:val="22"/>
          <w:rtl w:val="0"/>
        </w:rPr>
        <w:t>ate ovu ponudu molimo da navedeni iznos uplatite na na</w:t>
      </w:r>
      <w:r>
        <w:rPr>
          <w:rFonts w:ascii="Bookman Old Style" w:hAnsi="Bookman Old Style" w:hint="default"/>
          <w:sz w:val="22"/>
          <w:szCs w:val="22"/>
          <w:rtl w:val="0"/>
        </w:rPr>
        <w:t xml:space="preserve">š </w:t>
        <w:br w:type="textWrapping"/>
      </w:r>
      <w:r>
        <w:rPr>
          <w:rFonts w:ascii="Bookman Old Style" w:hAnsi="Bookman Old Style"/>
          <w:sz w:val="22"/>
          <w:szCs w:val="22"/>
          <w:rtl w:val="0"/>
          <w:lang w:val="de-DE"/>
        </w:rPr>
        <w:t>IBAN ra</w:t>
      </w:r>
      <w:r>
        <w:rPr>
          <w:rFonts w:ascii="Bookman Old Style" w:hAnsi="Bookman Old Style" w:hint="default"/>
          <w:sz w:val="22"/>
          <w:szCs w:val="22"/>
          <w:rtl w:val="0"/>
        </w:rPr>
        <w:t>č</w:t>
      </w:r>
      <w:r>
        <w:rPr>
          <w:rFonts w:ascii="Bookman Old Style" w:hAnsi="Bookman Old Style"/>
          <w:sz w:val="22"/>
          <w:szCs w:val="22"/>
          <w:rtl w:val="0"/>
          <w:lang w:val="de-DE"/>
        </w:rPr>
        <w:t xml:space="preserve">un: </w:t>
      </w:r>
      <w:r>
        <w:rPr>
          <w:rFonts w:ascii="Bookman Old Style" w:hAnsi="Bookman Old Style"/>
          <w:b w:val="1"/>
          <w:bCs w:val="1"/>
          <w:outline w:val="0"/>
          <w:color w:val="00b0f0"/>
          <w:sz w:val="22"/>
          <w:szCs w:val="22"/>
          <w:u w:color="00b0f0"/>
          <w:rtl w:val="0"/>
          <w14:textFill>
            <w14:solidFill>
              <w14:srgbClr w14:val="00B0F0"/>
            </w14:solidFill>
          </w14:textFill>
        </w:rPr>
        <w:t>HR2024070001100622318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 </w:t>
      </w:r>
      <w:r>
        <w:rPr>
          <w:rFonts w:ascii="Bookman Old Style" w:hAnsi="Bookman Old Style"/>
          <w:sz w:val="22"/>
          <w:szCs w:val="22"/>
          <w:rtl w:val="0"/>
        </w:rPr>
        <w:t>s pozivom na broj</w:t>
      </w: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 </w:t>
      </w:r>
      <w:r>
        <w:rPr>
          <w:rFonts w:ascii="Bookman Old Style" w:cs="Bookman Old Style" w:hAnsi="Bookman Old Style" w:eastAsia="Bookman Old Style"/>
          <w:b w:val="1"/>
          <w:b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  <w:fldChar w:fldCharType="begin" w:fldLock="0"/>
      </w:r>
      <w:r>
        <w:rPr>
          <w:rFonts w:ascii="Bookman Old Style" w:cs="Bookman Old Style" w:hAnsi="Bookman Old Style" w:eastAsia="Bookman Old Style"/>
          <w:b w:val="1"/>
          <w:b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  <w:instrText xml:space="preserve"> MERGEFIELD Predračun </w:instrText>
      </w:r>
      <w:r>
        <w:rPr>
          <w:rFonts w:ascii="Bookman Old Style" w:cs="Bookman Old Style" w:hAnsi="Bookman Old Style" w:eastAsia="Bookman Old Style"/>
          <w:b w:val="1"/>
          <w:b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  <w:fldChar w:fldCharType="separate" w:fldLock="0"/>
      </w:r>
      <w:r>
        <w:rPr>
          <w:rFonts w:ascii="Bookman Old Style" w:hAnsi="Bookman Old Style"/>
          <w:b w:val="1"/>
          <w:bCs w:val="1"/>
          <w:outline w:val="0"/>
          <w:color w:val="00b0f0"/>
          <w:sz w:val="22"/>
          <w:szCs w:val="22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2023-OIB FIRME</w:t>
      </w:r>
      <w:r>
        <w:rPr>
          <w:rFonts w:ascii="Bookman Old Style" w:cs="Bookman Old Style" w:hAnsi="Bookman Old Style" w:eastAsia="Bookman Old Style"/>
          <w:b w:val="1"/>
          <w:b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  <w:fldChar w:fldCharType="end" w:fldLock="0"/>
      </w:r>
    </w:p>
    <w:p>
      <w:pPr>
        <w:pStyle w:val="Body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ody"/>
        <w:ind w:left="6372" w:firstLine="708"/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                                                                     </w:t>
      </w:r>
    </w:p>
    <w:p>
      <w:pPr>
        <w:pStyle w:val="Body"/>
        <w:rPr>
          <w:rFonts w:ascii="Bookman Old Style" w:cs="Bookman Old Style" w:hAnsi="Bookman Old Style" w:eastAsia="Bookman Old Style"/>
          <w:sz w:val="22"/>
          <w:szCs w:val="22"/>
        </w:rPr>
      </w:pPr>
      <w:r>
        <w:rPr>
          <w:rFonts w:ascii="Bookman Old Style" w:hAnsi="Bookman Old Style"/>
          <w:b w:val="1"/>
          <w:bCs w:val="1"/>
          <w:sz w:val="22"/>
          <w:szCs w:val="22"/>
          <w:rtl w:val="0"/>
        </w:rPr>
        <w:t xml:space="preserve"> </w:t>
        <w:tab/>
        <w:tab/>
        <w:tab/>
        <w:tab/>
        <w:t xml:space="preserve">                                         </w:t>
      </w:r>
      <w:r>
        <w:rPr>
          <w:rFonts w:ascii="Bookman Old Style" w:cs="Bookman Old Style" w:hAnsi="Bookman Old Style" w:eastAsia="Bookman Old Style"/>
          <w:b w:val="1"/>
          <w:bCs w:val="1"/>
          <w:sz w:val="22"/>
          <w:szCs w:val="22"/>
        </w:rPr>
        <w:drawing xmlns:a="http://schemas.openxmlformats.org/drawingml/2006/main">
          <wp:inline distT="0" distB="0" distL="0" distR="0">
            <wp:extent cx="923925" cy="923925"/>
            <wp:effectExtent l="0" t="0" r="0" b="0"/>
            <wp:docPr id="1073741826" name="officeArt object" descr="LOGO RIP PEC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RIP PECAT" descr="LOGO RIP PECA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  <w:rtl w:val="0"/>
        </w:rPr>
        <w:t xml:space="preserve"> </w:t>
      </w:r>
      <w:r>
        <w:rPr>
          <w:rFonts w:ascii="Bookman Old Style" w:cs="Bookman Old Style" w:hAnsi="Bookman Old Style" w:eastAsia="Bookman Old Style"/>
          <w:sz w:val="22"/>
          <w:szCs w:val="22"/>
        </w:rPr>
        <w:drawing xmlns:a="http://schemas.openxmlformats.org/drawingml/2006/main">
          <wp:inline distT="0" distB="0" distL="0" distR="0">
            <wp:extent cx="990600" cy="485775"/>
            <wp:effectExtent l="0" t="0" r="0" b="0"/>
            <wp:docPr id="1073741827" name="officeArt object" descr="igor potpis_p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gor potpis_plavi" descr="igor potpis_plavi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Bookman Old Style" w:cs="Bookman Old Style" w:hAnsi="Bookman Old Style" w:eastAsia="Bookman Old Style"/>
          <w:spacing w:val="31"/>
          <w:sz w:val="22"/>
          <w:szCs w:val="22"/>
        </w:rPr>
      </w:pPr>
      <w:r>
        <w:rPr>
          <w:rFonts w:ascii="Bookman Old Style" w:hAnsi="Bookman Old Style"/>
          <w:spacing w:val="31"/>
          <w:sz w:val="22"/>
          <w:szCs w:val="22"/>
          <w:rtl w:val="0"/>
        </w:rPr>
        <w:t xml:space="preserve">                                            </w:t>
      </w:r>
      <w:r>
        <w:rPr>
          <w:rFonts w:ascii="Bookman Old Style" w:hAnsi="Bookman Old Style"/>
          <w:sz w:val="22"/>
          <w:szCs w:val="22"/>
          <w:rtl w:val="0"/>
        </w:rPr>
        <w:t xml:space="preserve">Predsjednik uprave:   </w:t>
      </w:r>
      <w:r>
        <w:rPr>
          <w:rFonts w:ascii="Bookman Old Style" w:hAnsi="Bookman Old Style"/>
          <w:spacing w:val="31"/>
          <w:sz w:val="22"/>
          <w:szCs w:val="22"/>
          <w:rtl w:val="0"/>
        </w:rPr>
        <w:t xml:space="preserve"> </w:t>
      </w:r>
    </w:p>
    <w:p>
      <w:pPr>
        <w:pStyle w:val="Body"/>
      </w:pPr>
      <w:r>
        <w:rPr>
          <w:rFonts w:ascii="Bookman Old Style" w:hAnsi="Bookman Old Style"/>
          <w:sz w:val="22"/>
          <w:szCs w:val="22"/>
          <w:rtl w:val="0"/>
        </w:rPr>
        <w:t xml:space="preserve">   </w:t>
        <w:tab/>
        <w:tab/>
        <w:tab/>
        <w:tab/>
        <w:tab/>
        <w:tab/>
        <w:t xml:space="preserve">                     Igor Milinovi</w:t>
      </w:r>
      <w:r>
        <w:rPr>
          <w:rFonts w:ascii="Bookman Old Style" w:hAnsi="Bookman Old Style" w:hint="default"/>
          <w:sz w:val="22"/>
          <w:szCs w:val="22"/>
          <w:rtl w:val="0"/>
        </w:rPr>
        <w:t>ć</w:t>
      </w:r>
      <w:r>
        <w:rPr>
          <w:rFonts w:ascii="Bookman Old Style" w:hAnsi="Bookman Old Style"/>
          <w:sz w:val="22"/>
          <w:szCs w:val="22"/>
          <w:rtl w:val="0"/>
        </w:rPr>
        <w:t>, mag. oe</w:t>
      </w:r>
      <w:bookmarkEnd w:id="2"/>
      <w:bookmarkEnd w:id="1"/>
      <w:r>
        <w:rPr>
          <w:rFonts w:ascii="Bookman Old Style" w:hAnsi="Bookman Old Style"/>
          <w:sz w:val="22"/>
          <w:szCs w:val="22"/>
          <w:rtl w:val="0"/>
        </w:rPr>
        <w:t>c.</w:t>
      </w:r>
      <w:bookmarkEnd w:id="0"/>
      <w:r>
        <w:rPr>
          <w:rFonts w:ascii="Bookman Old Style" w:cs="Bookman Old Style" w:hAnsi="Bookman Old Style" w:eastAsia="Bookman Old Style"/>
          <w:sz w:val="22"/>
          <w:szCs w:val="22"/>
        </w:rPr>
      </w:r>
    </w:p>
    <w:sectPr>
      <w:headerReference w:type="default" r:id="rId7"/>
      <w:footerReference w:type="default" r:id="rId8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